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3F4" w:rsidRPr="005063F4" w:rsidRDefault="005063F4" w:rsidP="005063F4">
      <w:pPr>
        <w:shd w:val="clear" w:color="auto" w:fill="FFFFFF"/>
        <w:spacing w:after="240" w:line="240" w:lineRule="auto"/>
        <w:ind w:left="460"/>
        <w:jc w:val="center"/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</w:pPr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Закон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України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"Про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внесення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змін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до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деяких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законодавчих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актів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України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щодо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протидії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булінгу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(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цькуванню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)"</w:t>
      </w:r>
      <w:hyperlink r:id="rId5" w:history="1">
        <w:r w:rsidRPr="005063F4">
          <w:rPr>
            <w:rFonts w:ascii="Helvetica" w:eastAsia="Times New Roman" w:hAnsi="Helvetica" w:cs="Times New Roman"/>
            <w:color w:val="D85000"/>
            <w:sz w:val="24"/>
            <w:szCs w:val="24"/>
            <w:lang w:eastAsia="ru-RU"/>
          </w:rPr>
          <w:t>https://zakon.rada.gov.ua/laws/show/2657-19</w:t>
        </w:r>
      </w:hyperlink>
    </w:p>
    <w:p w:rsidR="005063F4" w:rsidRPr="005063F4" w:rsidRDefault="005063F4" w:rsidP="005063F4">
      <w:pPr>
        <w:shd w:val="clear" w:color="auto" w:fill="FFFFFF"/>
        <w:spacing w:before="240" w:after="240" w:line="240" w:lineRule="auto"/>
        <w:ind w:left="460"/>
        <w:jc w:val="center"/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</w:pPr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Процедура </w:t>
      </w:r>
      <w:proofErr w:type="spellStart"/>
      <w:proofErr w:type="gram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подання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  (</w:t>
      </w:r>
      <w:proofErr w:type="gram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з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дотриманням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конфіденційності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) заяви про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випадки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булінгу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(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цькування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)</w:t>
      </w:r>
    </w:p>
    <w:p w:rsidR="005063F4" w:rsidRPr="005063F4" w:rsidRDefault="005063F4" w:rsidP="005063F4">
      <w:pPr>
        <w:shd w:val="clear" w:color="auto" w:fill="FFFFFF"/>
        <w:spacing w:before="240" w:after="240" w:line="240" w:lineRule="auto"/>
        <w:ind w:left="714"/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</w:pPr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1.     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Усі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здобувачі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освіти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,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педагогічні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працівники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закладу, батьки та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інші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учасники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освітнього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процесу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повинні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обов’язково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повідомити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директора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навчального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закладу про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випадки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булінгу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(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цькування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),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учасниками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або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свідками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якого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вони стали,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або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підозрюють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про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його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вчинення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по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відношенню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до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інших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осіб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за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зовнішніми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ознаками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,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або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про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які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отримали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достовірну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інформацію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від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інших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осіб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.</w:t>
      </w:r>
    </w:p>
    <w:p w:rsidR="005063F4" w:rsidRPr="005063F4" w:rsidRDefault="005063F4" w:rsidP="005063F4">
      <w:pPr>
        <w:shd w:val="clear" w:color="auto" w:fill="FFFFFF"/>
        <w:spacing w:before="240" w:after="240" w:line="240" w:lineRule="auto"/>
        <w:ind w:left="714"/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</w:pPr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2.     На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ім’я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директора закладу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пишеться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заява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(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конфіденційність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гарантується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) про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випадок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боулінгу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(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цькування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).</w:t>
      </w:r>
    </w:p>
    <w:p w:rsidR="005063F4" w:rsidRPr="005063F4" w:rsidRDefault="005063F4" w:rsidP="005063F4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</w:pPr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            3.     Директор закладу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видає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наказ про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проведення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розслідування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та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створення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комісії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з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розгляду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випадку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булінгу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(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цькування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),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скликає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її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засідання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.</w:t>
      </w:r>
    </w:p>
    <w:p w:rsidR="005063F4" w:rsidRPr="005063F4" w:rsidRDefault="005063F4" w:rsidP="005063F4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</w:pPr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            4.     До складу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такої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комісії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входять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педагогічні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працівники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(у тому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числі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психолог,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соціальний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педагог), батьки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постраждалого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та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булерів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,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керівник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навчального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закладу та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інші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зацікавлені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особи.</w:t>
      </w:r>
    </w:p>
    <w:p w:rsidR="005063F4" w:rsidRPr="005063F4" w:rsidRDefault="005063F4" w:rsidP="005063F4">
      <w:pPr>
        <w:shd w:val="clear" w:color="auto" w:fill="FFFFFF"/>
        <w:spacing w:before="240" w:after="240" w:line="240" w:lineRule="auto"/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</w:pPr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          5.     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Рішення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комісії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реєструються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в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окремому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журналі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,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зберігаються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в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паперовому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вигляді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з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оригіналами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підписів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усіх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членів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комісії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.</w:t>
      </w:r>
    </w:p>
    <w:p w:rsidR="005063F4" w:rsidRPr="005063F4" w:rsidRDefault="005063F4" w:rsidP="005063F4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</w:pPr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Порядок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реагування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на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доведені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випадки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булінгу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(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цькування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) та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відповідальність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осіб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,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причетних</w:t>
      </w:r>
      <w:proofErr w:type="spellEnd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 xml:space="preserve"> до </w:t>
      </w:r>
      <w:proofErr w:type="spellStart"/>
      <w:r w:rsidRPr="005063F4">
        <w:rPr>
          <w:rFonts w:ascii="Helvetica" w:eastAsia="Times New Roman" w:hAnsi="Helvetica" w:cs="Times New Roman"/>
          <w:b/>
          <w:bCs/>
          <w:color w:val="0B0706"/>
          <w:sz w:val="24"/>
          <w:szCs w:val="24"/>
          <w:lang w:eastAsia="ru-RU"/>
        </w:rPr>
        <w:t>булінгу</w:t>
      </w:r>
      <w:proofErr w:type="spellEnd"/>
    </w:p>
    <w:p w:rsidR="005063F4" w:rsidRPr="005063F4" w:rsidRDefault="005063F4" w:rsidP="005063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</w:pPr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Директор закладу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має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розглянути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звернення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у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встановленому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порядку.</w:t>
      </w:r>
    </w:p>
    <w:p w:rsidR="005063F4" w:rsidRPr="005063F4" w:rsidRDefault="005063F4" w:rsidP="005063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</w:pPr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Директор закладу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створює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комісію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з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розгляду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випадків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булінгу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, яка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з’ясовує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обставини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булінгу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.</w:t>
      </w:r>
    </w:p>
    <w:p w:rsidR="005063F4" w:rsidRPr="005063F4" w:rsidRDefault="005063F4" w:rsidP="005063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</w:pP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Якщо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комісія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визнала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,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що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це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був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булінг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, а не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одноразовий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конфлікт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, то директор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ліцею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повідомляє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уповноважені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підрозділи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органів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Національної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поліції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України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та Службу у справах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дітей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.</w:t>
      </w:r>
    </w:p>
    <w:p w:rsidR="005063F4" w:rsidRPr="005063F4" w:rsidRDefault="005063F4" w:rsidP="005063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</w:pPr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Особи,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які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за результатами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розслідування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є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причетними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до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булінгу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,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несуть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відповідальність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відповідно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до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частини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другої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статті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13 (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вчинення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правопорушень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за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статтею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1734) Кодексу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України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про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адміністративні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 xml:space="preserve"> </w:t>
      </w:r>
      <w:proofErr w:type="spellStart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правопорушення</w:t>
      </w:r>
      <w:proofErr w:type="spellEnd"/>
      <w:r w:rsidRPr="005063F4">
        <w:rPr>
          <w:rFonts w:ascii="Helvetica" w:eastAsia="Times New Roman" w:hAnsi="Helvetica" w:cs="Times New Roman"/>
          <w:color w:val="0B0706"/>
          <w:sz w:val="24"/>
          <w:szCs w:val="24"/>
          <w:lang w:eastAsia="ru-RU"/>
        </w:rPr>
        <w:t>.</w:t>
      </w:r>
    </w:p>
    <w:p w:rsidR="00307EA8" w:rsidRDefault="005063F4">
      <w:bookmarkStart w:id="0" w:name="_GoBack"/>
      <w:bookmarkEnd w:id="0"/>
    </w:p>
    <w:sectPr w:rsidR="0030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46F4F"/>
    <w:multiLevelType w:val="multilevel"/>
    <w:tmpl w:val="CFBC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F4"/>
    <w:rsid w:val="005063F4"/>
    <w:rsid w:val="009A0134"/>
    <w:rsid w:val="00A1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7868B-2654-44D6-83C7-0DB08F6E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3F4"/>
    <w:rPr>
      <w:b/>
      <w:bCs/>
    </w:rPr>
  </w:style>
  <w:style w:type="character" w:styleId="a5">
    <w:name w:val="Hyperlink"/>
    <w:basedOn w:val="a0"/>
    <w:uiPriority w:val="99"/>
    <w:semiHidden/>
    <w:unhideWhenUsed/>
    <w:rsid w:val="005063F4"/>
    <w:rPr>
      <w:color w:val="0000FF"/>
      <w:u w:val="single"/>
    </w:rPr>
  </w:style>
  <w:style w:type="paragraph" w:customStyle="1" w:styleId="rtecenter">
    <w:name w:val="rtecenter"/>
    <w:basedOn w:val="a"/>
    <w:rsid w:val="00506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657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ПК-Школа</dc:creator>
  <cp:keywords/>
  <dc:description/>
  <cp:lastModifiedBy>ПК-Школа</cp:lastModifiedBy>
  <cp:revision>1</cp:revision>
  <dcterms:created xsi:type="dcterms:W3CDTF">2020-01-29T14:08:00Z</dcterms:created>
  <dcterms:modified xsi:type="dcterms:W3CDTF">2020-01-29T14:09:00Z</dcterms:modified>
</cp:coreProperties>
</file>